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6BDD8">
      <w:pPr>
        <w:spacing w:before="172" w:line="193" w:lineRule="auto"/>
        <w:jc w:val="both"/>
        <w:rPr>
          <w:rFonts w:hint="eastAsia" w:ascii="Times New Roman" w:hAnsi="Times New Roman" w:eastAsia="楷体" w:cs="Times New Roman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spacing w:val="-6"/>
          <w:sz w:val="28"/>
          <w:szCs w:val="28"/>
          <w:lang w:val="en-US" w:eastAsia="zh-CN"/>
        </w:rPr>
        <w:t xml:space="preserve">附件1 </w:t>
      </w:r>
    </w:p>
    <w:p w14:paraId="4FDEFC9E">
      <w:pPr>
        <w:spacing w:before="172" w:line="193" w:lineRule="auto"/>
        <w:jc w:val="center"/>
        <w:rPr>
          <w:rFonts w:hint="eastAsia" w:ascii="Times New Roman" w:hAnsi="Times New Roman" w:eastAsia="楷体" w:cs="Times New Roman"/>
          <w:b w:val="0"/>
          <w:bCs w:val="0"/>
          <w:spacing w:val="-6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楷体" w:cs="Times New Roman"/>
          <w:b w:val="0"/>
          <w:bCs w:val="0"/>
          <w:spacing w:val="-6"/>
          <w:sz w:val="28"/>
          <w:szCs w:val="28"/>
          <w:lang w:val="en-US" w:eastAsia="zh-CN"/>
        </w:rPr>
        <w:t>日常管理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28"/>
          <w:szCs w:val="28"/>
        </w:rPr>
        <w:t>考核</w:t>
      </w:r>
      <w:r>
        <w:rPr>
          <w:rFonts w:hint="eastAsia" w:ascii="Times New Roman" w:hAnsi="Times New Roman" w:eastAsia="楷体" w:cs="Times New Roman"/>
          <w:b w:val="0"/>
          <w:bCs w:val="0"/>
          <w:spacing w:val="-6"/>
          <w:sz w:val="28"/>
          <w:szCs w:val="28"/>
          <w:lang w:val="en-US" w:eastAsia="zh-CN"/>
        </w:rPr>
        <w:t>表</w:t>
      </w:r>
    </w:p>
    <w:tbl>
      <w:tblPr>
        <w:tblStyle w:val="6"/>
        <w:tblW w:w="107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112"/>
        <w:gridCol w:w="4766"/>
        <w:gridCol w:w="2033"/>
        <w:gridCol w:w="1795"/>
      </w:tblGrid>
      <w:tr w14:paraId="42643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68" w:type="dxa"/>
          </w:tcPr>
          <w:p w14:paraId="4433D6A0">
            <w:pPr>
              <w:adjustRightInd w:val="0"/>
              <w:snapToGrid w:val="0"/>
              <w:spacing w:line="560" w:lineRule="exact"/>
              <w:ind w:right="95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一级指标</w:t>
            </w:r>
          </w:p>
        </w:tc>
        <w:tc>
          <w:tcPr>
            <w:tcW w:w="1112" w:type="dxa"/>
          </w:tcPr>
          <w:p w14:paraId="56C94A13">
            <w:pPr>
              <w:adjustRightInd w:val="0"/>
              <w:snapToGrid w:val="0"/>
              <w:spacing w:line="560" w:lineRule="exact"/>
              <w:ind w:right="95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二级指标</w:t>
            </w:r>
          </w:p>
        </w:tc>
        <w:tc>
          <w:tcPr>
            <w:tcW w:w="4766" w:type="dxa"/>
          </w:tcPr>
          <w:p w14:paraId="75F4F786">
            <w:pPr>
              <w:adjustRightInd w:val="0"/>
              <w:snapToGrid w:val="0"/>
              <w:spacing w:line="560" w:lineRule="exact"/>
              <w:ind w:right="95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量化说明</w:t>
            </w:r>
          </w:p>
        </w:tc>
        <w:tc>
          <w:tcPr>
            <w:tcW w:w="2033" w:type="dxa"/>
          </w:tcPr>
          <w:p w14:paraId="20993343">
            <w:pPr>
              <w:adjustRightInd w:val="0"/>
              <w:snapToGrid w:val="0"/>
              <w:spacing w:line="560" w:lineRule="exact"/>
              <w:ind w:right="95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计分方式（按次扣分）</w:t>
            </w:r>
          </w:p>
        </w:tc>
        <w:tc>
          <w:tcPr>
            <w:tcW w:w="1795" w:type="dxa"/>
          </w:tcPr>
          <w:p w14:paraId="42B4274F">
            <w:pPr>
              <w:adjustRightInd w:val="0"/>
              <w:snapToGrid w:val="0"/>
              <w:spacing w:line="560" w:lineRule="exact"/>
              <w:ind w:right="95"/>
              <w:jc w:val="center"/>
              <w:rPr>
                <w:rFonts w:hint="eastAsia" w:ascii="黑体" w:hAnsi="黑体" w:eastAsia="黑体" w:cs="黑体"/>
                <w:sz w:val="22"/>
              </w:rPr>
            </w:pPr>
            <w:bookmarkStart w:id="0" w:name="OLE_LINK2"/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32"/>
                <w:szCs w:val="32"/>
                <w:lang w:val="en-US" w:eastAsia="zh-CN"/>
              </w:rPr>
              <w:t>自评赋分</w:t>
            </w:r>
            <w:bookmarkEnd w:id="0"/>
          </w:p>
        </w:tc>
      </w:tr>
      <w:tr w14:paraId="0D0CE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68" w:type="dxa"/>
            <w:vMerge w:val="restart"/>
            <w:tcBorders>
              <w:bottom w:val="nil"/>
            </w:tcBorders>
          </w:tcPr>
          <w:p w14:paraId="68FA4568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37E109BF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4BBDC416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DC03239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56F6CD7F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46F73C4E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47627244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40E4FF43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BC3E5D9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CCA73B0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23D8AC7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4195385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6947F1EB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A39DFB0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330F10A5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8F9AC5C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4CF76D3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5C2B199C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D32425D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5D2AADA7">
            <w:pPr>
              <w:adjustRightInd w:val="0"/>
              <w:snapToGrid w:val="0"/>
              <w:spacing w:line="400" w:lineRule="exact"/>
              <w:ind w:left="224" w:right="122" w:hanging="10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日常管理</w:t>
            </w:r>
          </w:p>
          <w:p w14:paraId="6B6CB62F">
            <w:pPr>
              <w:adjustRightInd w:val="0"/>
              <w:snapToGrid w:val="0"/>
              <w:spacing w:line="400" w:lineRule="exact"/>
              <w:ind w:left="224" w:right="122" w:hanging="10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（40分）</w:t>
            </w:r>
          </w:p>
        </w:tc>
        <w:tc>
          <w:tcPr>
            <w:tcW w:w="1112" w:type="dxa"/>
            <w:vMerge w:val="restart"/>
            <w:tcBorders>
              <w:bottom w:val="nil"/>
            </w:tcBorders>
          </w:tcPr>
          <w:p w14:paraId="522D0162">
            <w:pPr>
              <w:pStyle w:val="7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 w14:paraId="5E112B82">
            <w:pPr>
              <w:pStyle w:val="7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 w14:paraId="4E7CB75E">
            <w:pPr>
              <w:adjustRightInd w:val="0"/>
              <w:snapToGrid w:val="0"/>
              <w:spacing w:line="400" w:lineRule="exact"/>
              <w:ind w:left="240" w:right="155" w:hanging="10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基地安全</w:t>
            </w:r>
          </w:p>
          <w:p w14:paraId="7841960E">
            <w:pPr>
              <w:adjustRightInd w:val="0"/>
              <w:snapToGrid w:val="0"/>
              <w:spacing w:line="400" w:lineRule="exact"/>
              <w:ind w:left="240" w:right="155" w:hanging="10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（10分）</w:t>
            </w:r>
          </w:p>
        </w:tc>
        <w:tc>
          <w:tcPr>
            <w:tcW w:w="4766" w:type="dxa"/>
          </w:tcPr>
          <w:p w14:paraId="05A06419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按要求开展安全、卫生、除害灭病工作。</w:t>
            </w:r>
          </w:p>
        </w:tc>
        <w:tc>
          <w:tcPr>
            <w:tcW w:w="2033" w:type="dxa"/>
            <w:vMerge w:val="restart"/>
            <w:tcBorders>
              <w:bottom w:val="nil"/>
            </w:tcBorders>
          </w:tcPr>
          <w:p w14:paraId="3A103045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ABC687F">
            <w:pPr>
              <w:adjustRightInd w:val="0"/>
              <w:snapToGrid w:val="0"/>
              <w:spacing w:line="400" w:lineRule="exact"/>
              <w:ind w:right="216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每违反1次扣2分，扣完为止。</w:t>
            </w:r>
          </w:p>
        </w:tc>
        <w:tc>
          <w:tcPr>
            <w:tcW w:w="1795" w:type="dxa"/>
            <w:vMerge w:val="restart"/>
          </w:tcPr>
          <w:p w14:paraId="6998BDEE">
            <w:pPr>
              <w:adjustRightInd w:val="0"/>
              <w:snapToGrid w:val="0"/>
              <w:spacing w:line="400" w:lineRule="exact"/>
              <w:ind w:right="216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 w14:paraId="657B9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34BE4B12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</w:tcPr>
          <w:p w14:paraId="19D1D44F">
            <w:pPr>
              <w:pStyle w:val="7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4766" w:type="dxa"/>
          </w:tcPr>
          <w:p w14:paraId="478E66F6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工具房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不得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住人，工具摆放整齐。</w:t>
            </w: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</w:tcPr>
          <w:p w14:paraId="6FB2C122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795" w:type="dxa"/>
            <w:vMerge w:val="continue"/>
          </w:tcPr>
          <w:p w14:paraId="6D6DC0F6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</w:tr>
      <w:tr w14:paraId="15200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3B24028E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</w:tcPr>
          <w:p w14:paraId="0BBED9A5">
            <w:pPr>
              <w:pStyle w:val="7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4766" w:type="dxa"/>
          </w:tcPr>
          <w:p w14:paraId="24661AC5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消防器材配备齐全，定期检查消防器材。</w:t>
            </w: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</w:tcPr>
          <w:p w14:paraId="0AE3FA2F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795" w:type="dxa"/>
            <w:vMerge w:val="continue"/>
          </w:tcPr>
          <w:p w14:paraId="69E27D3A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</w:tr>
      <w:tr w14:paraId="58E6E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4CF91060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</w:tcPr>
          <w:p w14:paraId="717A8113">
            <w:pPr>
              <w:pStyle w:val="7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4766" w:type="dxa"/>
          </w:tcPr>
          <w:p w14:paraId="246EEC46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无乱拉电线，违规用电的情况。</w:t>
            </w: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</w:tcPr>
          <w:p w14:paraId="5D86058B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795" w:type="dxa"/>
            <w:vMerge w:val="continue"/>
          </w:tcPr>
          <w:p w14:paraId="1F7374EB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</w:tr>
      <w:tr w14:paraId="68A4D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00BC5317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</w:tcPr>
          <w:p w14:paraId="4311CADB">
            <w:pPr>
              <w:pStyle w:val="7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4766" w:type="dxa"/>
          </w:tcPr>
          <w:p w14:paraId="2CDC3CFC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遵守法律、法规及学校其它规定，服从学校管理。</w:t>
            </w:r>
          </w:p>
        </w:tc>
        <w:tc>
          <w:tcPr>
            <w:tcW w:w="2033" w:type="dxa"/>
            <w:vMerge w:val="continue"/>
            <w:tcBorders>
              <w:top w:val="nil"/>
            </w:tcBorders>
          </w:tcPr>
          <w:p w14:paraId="51E255FC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795" w:type="dxa"/>
            <w:vMerge w:val="continue"/>
          </w:tcPr>
          <w:p w14:paraId="38A40834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</w:tr>
      <w:tr w14:paraId="6F8FB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1BEEDB20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112" w:type="dxa"/>
            <w:vMerge w:val="restart"/>
            <w:tcBorders>
              <w:bottom w:val="nil"/>
            </w:tcBorders>
          </w:tcPr>
          <w:p w14:paraId="57BFC5F6">
            <w:pPr>
              <w:pStyle w:val="7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15AA019">
            <w:pPr>
              <w:pStyle w:val="7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E97BE4E">
            <w:pPr>
              <w:adjustRightInd w:val="0"/>
              <w:snapToGrid w:val="0"/>
              <w:spacing w:line="400" w:lineRule="exact"/>
              <w:ind w:right="158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工人管理</w:t>
            </w:r>
          </w:p>
          <w:p w14:paraId="36116ECE">
            <w:pPr>
              <w:adjustRightInd w:val="0"/>
              <w:snapToGrid w:val="0"/>
              <w:spacing w:line="400" w:lineRule="exact"/>
              <w:ind w:left="290" w:right="158" w:hanging="15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（6分）</w:t>
            </w:r>
          </w:p>
        </w:tc>
        <w:tc>
          <w:tcPr>
            <w:tcW w:w="4766" w:type="dxa"/>
          </w:tcPr>
          <w:p w14:paraId="1A76CBCF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临聘人员的聘任、备案等手续完备；对工人开展安全法制教育、职业道德教育和业务培训。</w:t>
            </w:r>
          </w:p>
        </w:tc>
        <w:tc>
          <w:tcPr>
            <w:tcW w:w="2033" w:type="dxa"/>
            <w:vMerge w:val="restart"/>
            <w:tcBorders>
              <w:bottom w:val="nil"/>
            </w:tcBorders>
          </w:tcPr>
          <w:p w14:paraId="490B4734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66DD7E24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670E0E3A">
            <w:pPr>
              <w:adjustRightInd w:val="0"/>
              <w:snapToGrid w:val="0"/>
              <w:spacing w:line="400" w:lineRule="exact"/>
              <w:ind w:right="216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每违反1次扣2分，扣完为止。</w:t>
            </w:r>
          </w:p>
        </w:tc>
        <w:tc>
          <w:tcPr>
            <w:tcW w:w="1795" w:type="dxa"/>
            <w:vMerge w:val="restart"/>
          </w:tcPr>
          <w:p w14:paraId="63CD486E">
            <w:pPr>
              <w:adjustRightInd w:val="0"/>
              <w:snapToGrid w:val="0"/>
              <w:spacing w:line="400" w:lineRule="exact"/>
              <w:ind w:right="216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 w14:paraId="7D712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2572A4BB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</w:tcPr>
          <w:p w14:paraId="1BBCD808">
            <w:pPr>
              <w:pStyle w:val="7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4766" w:type="dxa"/>
          </w:tcPr>
          <w:p w14:paraId="494EEDD8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在校期间无违法、违规记录。</w:t>
            </w: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</w:tcPr>
          <w:p w14:paraId="11867F60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795" w:type="dxa"/>
            <w:vMerge w:val="continue"/>
          </w:tcPr>
          <w:p w14:paraId="5AE07D72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</w:tr>
      <w:tr w14:paraId="4F6A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3372D272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</w:tcPr>
          <w:p w14:paraId="76058310">
            <w:pPr>
              <w:pStyle w:val="7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4766" w:type="dxa"/>
          </w:tcPr>
          <w:p w14:paraId="3F8D325D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不得私自饲养家禽与猫犬等动物。</w:t>
            </w: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</w:tcPr>
          <w:p w14:paraId="5A856537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795" w:type="dxa"/>
            <w:vMerge w:val="continue"/>
          </w:tcPr>
          <w:p w14:paraId="75520174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</w:tr>
      <w:tr w14:paraId="33737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4A774832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</w:tcPr>
          <w:p w14:paraId="6F49EFC8">
            <w:pPr>
              <w:pStyle w:val="7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4766" w:type="dxa"/>
          </w:tcPr>
          <w:p w14:paraId="31F9197D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服从基地管理的相关规定。</w:t>
            </w:r>
          </w:p>
        </w:tc>
        <w:tc>
          <w:tcPr>
            <w:tcW w:w="2033" w:type="dxa"/>
            <w:vMerge w:val="continue"/>
            <w:tcBorders>
              <w:top w:val="nil"/>
            </w:tcBorders>
          </w:tcPr>
          <w:p w14:paraId="311DDEE8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795" w:type="dxa"/>
            <w:vMerge w:val="continue"/>
          </w:tcPr>
          <w:p w14:paraId="0B006991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</w:tr>
      <w:tr w14:paraId="31497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56F9A519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112" w:type="dxa"/>
          </w:tcPr>
          <w:p w14:paraId="2C4DD702">
            <w:pPr>
              <w:adjustRightInd w:val="0"/>
              <w:snapToGrid w:val="0"/>
              <w:spacing w:line="400" w:lineRule="exact"/>
              <w:ind w:left="290" w:right="155" w:hanging="15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种养情况（8分）</w:t>
            </w:r>
          </w:p>
        </w:tc>
        <w:tc>
          <w:tcPr>
            <w:tcW w:w="4766" w:type="dxa"/>
          </w:tcPr>
          <w:p w14:paraId="337D419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按照种养计划种植。</w:t>
            </w:r>
          </w:p>
        </w:tc>
        <w:tc>
          <w:tcPr>
            <w:tcW w:w="2033" w:type="dxa"/>
          </w:tcPr>
          <w:p w14:paraId="6D33A236">
            <w:pPr>
              <w:adjustRightInd w:val="0"/>
              <w:snapToGrid w:val="0"/>
              <w:spacing w:line="400" w:lineRule="exact"/>
              <w:ind w:right="118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未按照种养计划种植的扣4分，扣完为止。</w:t>
            </w:r>
          </w:p>
        </w:tc>
        <w:tc>
          <w:tcPr>
            <w:tcW w:w="1795" w:type="dxa"/>
          </w:tcPr>
          <w:p w14:paraId="589F2781">
            <w:pPr>
              <w:adjustRightInd w:val="0"/>
              <w:snapToGrid w:val="0"/>
              <w:spacing w:line="400" w:lineRule="exact"/>
              <w:ind w:right="118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 w14:paraId="45019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48A47EC3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112" w:type="dxa"/>
            <w:vMerge w:val="restart"/>
            <w:tcBorders>
              <w:bottom w:val="nil"/>
            </w:tcBorders>
          </w:tcPr>
          <w:p w14:paraId="63C707B7">
            <w:pPr>
              <w:pStyle w:val="7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B49A3B6">
            <w:pPr>
              <w:pStyle w:val="7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63E5CF5A">
            <w:pPr>
              <w:pStyle w:val="7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43115AA">
            <w:pPr>
              <w:pStyle w:val="7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34E7414E">
            <w:pPr>
              <w:pStyle w:val="7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513345DE">
            <w:pPr>
              <w:adjustRightInd w:val="0"/>
              <w:snapToGrid w:val="0"/>
              <w:spacing w:line="400" w:lineRule="exact"/>
              <w:ind w:left="240" w:right="156" w:hanging="10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使用情况</w:t>
            </w:r>
          </w:p>
          <w:p w14:paraId="41D90DE3">
            <w:pPr>
              <w:adjustRightInd w:val="0"/>
              <w:snapToGrid w:val="0"/>
              <w:spacing w:line="400" w:lineRule="exact"/>
              <w:ind w:left="240" w:right="156" w:hanging="10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（10分）</w:t>
            </w:r>
          </w:p>
        </w:tc>
        <w:tc>
          <w:tcPr>
            <w:tcW w:w="4766" w:type="dxa"/>
          </w:tcPr>
          <w:p w14:paraId="4673C4D3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不擅自改变现有基地设施。</w:t>
            </w:r>
          </w:p>
        </w:tc>
        <w:tc>
          <w:tcPr>
            <w:tcW w:w="2033" w:type="dxa"/>
            <w:vMerge w:val="restart"/>
            <w:tcBorders>
              <w:bottom w:val="nil"/>
            </w:tcBorders>
          </w:tcPr>
          <w:p w14:paraId="48F54EB5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9F1AE6A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271007A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518E4BF2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D5582EE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ABA05CA">
            <w:pPr>
              <w:adjustRightInd w:val="0"/>
              <w:snapToGrid w:val="0"/>
              <w:spacing w:line="400" w:lineRule="exact"/>
              <w:ind w:right="216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每违反1次扣2分，扣完为止。</w:t>
            </w:r>
          </w:p>
        </w:tc>
        <w:tc>
          <w:tcPr>
            <w:tcW w:w="1795" w:type="dxa"/>
            <w:vMerge w:val="restart"/>
          </w:tcPr>
          <w:p w14:paraId="1BB11DA9">
            <w:pPr>
              <w:adjustRightInd w:val="0"/>
              <w:snapToGrid w:val="0"/>
              <w:spacing w:line="400" w:lineRule="exact"/>
              <w:ind w:right="216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 w14:paraId="54AE2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6568DF15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</w:tcPr>
          <w:p w14:paraId="0BF0ABF2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6" w:type="dxa"/>
          </w:tcPr>
          <w:p w14:paraId="2E3D03ED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不破坏现有基础设施。</w:t>
            </w: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</w:tcPr>
          <w:p w14:paraId="29CD92C0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95" w:type="dxa"/>
            <w:vMerge w:val="continue"/>
          </w:tcPr>
          <w:p w14:paraId="18124AB5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34BAB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039111C1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</w:tcPr>
          <w:p w14:paraId="4322532A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6" w:type="dxa"/>
          </w:tcPr>
          <w:p w14:paraId="11BDAE41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不在土地上乱搭乱建。</w:t>
            </w: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</w:tcPr>
          <w:p w14:paraId="4F9D34C4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95" w:type="dxa"/>
            <w:vMerge w:val="continue"/>
          </w:tcPr>
          <w:p w14:paraId="56E813B7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64537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6C9D6DF2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</w:tcPr>
          <w:p w14:paraId="2CC84B0C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6" w:type="dxa"/>
          </w:tcPr>
          <w:p w14:paraId="2C0391F0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不在土地上乱拉不符合相关规定的围网（含防鸟网）</w:t>
            </w: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</w:tcPr>
          <w:p w14:paraId="7E851157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95" w:type="dxa"/>
            <w:vMerge w:val="continue"/>
          </w:tcPr>
          <w:p w14:paraId="476BEB9B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4E76B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12B3EDE4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</w:tcPr>
          <w:p w14:paraId="07CBE42E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6" w:type="dxa"/>
          </w:tcPr>
          <w:p w14:paraId="5D71BA33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不擅自改变基地资源使用性质</w:t>
            </w: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</w:tcPr>
          <w:p w14:paraId="7487DB1F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95" w:type="dxa"/>
            <w:vMerge w:val="continue"/>
          </w:tcPr>
          <w:p w14:paraId="2ABF3DF8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11AD5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31843056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</w:tcPr>
          <w:p w14:paraId="1222FB2D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6" w:type="dxa"/>
          </w:tcPr>
          <w:p w14:paraId="5391DD9F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不转租（借）基地资源。</w:t>
            </w: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</w:tcPr>
          <w:p w14:paraId="130223E3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95" w:type="dxa"/>
            <w:vMerge w:val="continue"/>
          </w:tcPr>
          <w:p w14:paraId="7956ED09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44822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2737F324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</w:tcPr>
          <w:p w14:paraId="651876F0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6" w:type="dxa"/>
          </w:tcPr>
          <w:p w14:paraId="079C94A8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不闲置土地、设施等资源。</w:t>
            </w: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</w:tcPr>
          <w:p w14:paraId="2E471E6B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95" w:type="dxa"/>
            <w:vMerge w:val="continue"/>
          </w:tcPr>
          <w:p w14:paraId="35FCBB94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5CAF4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62F722E9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</w:tcPr>
          <w:p w14:paraId="63BEE30B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6" w:type="dxa"/>
          </w:tcPr>
          <w:p w14:paraId="23E79674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按时缴纳资源使用管理费、水电费。</w:t>
            </w: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</w:tcPr>
          <w:p w14:paraId="221292B5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95" w:type="dxa"/>
            <w:vMerge w:val="continue"/>
          </w:tcPr>
          <w:p w14:paraId="648B1D01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50C8D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068" w:type="dxa"/>
            <w:vMerge w:val="continue"/>
            <w:tcBorders>
              <w:top w:val="nil"/>
              <w:bottom w:val="nil"/>
            </w:tcBorders>
          </w:tcPr>
          <w:p w14:paraId="353107AA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</w:tcPr>
          <w:p w14:paraId="7E7077FF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6" w:type="dxa"/>
          </w:tcPr>
          <w:p w14:paraId="3B2EE994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土地、房屋及其周边环境卫生干净整洁，无明显垃圾（包括周边所对应的绿化带、路面、沟渠、田埂的杂草、淤泥等）。</w:t>
            </w: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</w:tcPr>
          <w:p w14:paraId="5080BB37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95" w:type="dxa"/>
            <w:vMerge w:val="continue"/>
          </w:tcPr>
          <w:p w14:paraId="73B9E116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22C8B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 w14:paraId="73EB1A49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</w:tcPr>
          <w:p w14:paraId="440DD0A8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6" w:type="dxa"/>
          </w:tcPr>
          <w:p w14:paraId="178F0BE0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做好垃圾分类，不乱扔乱堆垃圾，未在公共空间随意堆放物 料，不乱扔、乱堆生产垃圾，不乱扔生活垃圾，禁止焚烧秸 秆等垃圾，不破坏公共卫生设施。</w:t>
            </w:r>
          </w:p>
        </w:tc>
        <w:tc>
          <w:tcPr>
            <w:tcW w:w="2033" w:type="dxa"/>
            <w:vMerge w:val="continue"/>
            <w:tcBorders>
              <w:top w:val="nil"/>
            </w:tcBorders>
          </w:tcPr>
          <w:p w14:paraId="227BB438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95" w:type="dxa"/>
            <w:vMerge w:val="continue"/>
          </w:tcPr>
          <w:p w14:paraId="3BDA6219">
            <w:pPr>
              <w:pStyle w:val="7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26D03EB4">
      <w:pPr>
        <w:spacing w:before="172" w:line="193" w:lineRule="auto"/>
        <w:jc w:val="center"/>
        <w:rPr>
          <w:rFonts w:hint="eastAsia" w:ascii="Times New Roman" w:hAnsi="Times New Roman" w:eastAsia="楷体" w:cs="Times New Roman"/>
          <w:b w:val="0"/>
          <w:bCs w:val="0"/>
          <w:spacing w:val="-6"/>
          <w:sz w:val="28"/>
          <w:szCs w:val="28"/>
          <w:lang w:val="en-US" w:eastAsia="zh-CN"/>
        </w:rPr>
      </w:pPr>
    </w:p>
    <w:p w14:paraId="214E6A70">
      <w:pPr>
        <w:spacing w:before="172" w:line="193" w:lineRule="auto"/>
        <w:jc w:val="center"/>
        <w:rPr>
          <w:rFonts w:hint="eastAsia" w:ascii="Times New Roman" w:hAnsi="Times New Roman" w:eastAsia="楷体" w:cs="Times New Roman"/>
          <w:b w:val="0"/>
          <w:bCs w:val="0"/>
          <w:spacing w:val="-6"/>
          <w:sz w:val="28"/>
          <w:szCs w:val="28"/>
          <w:lang w:val="en-US" w:eastAsia="zh-CN"/>
        </w:rPr>
      </w:pPr>
    </w:p>
    <w:p w14:paraId="7370DA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zgxOWIyZThhMzU1NWU4OTMzNjIwNmJlOGUwODMifQ=="/>
  </w:docVars>
  <w:rsids>
    <w:rsidRoot w:val="75004941"/>
    <w:rsid w:val="72B4479A"/>
    <w:rsid w:val="7500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jc w:val="left"/>
    </w:pPr>
    <w:rPr>
      <w:rFonts w:ascii="Calibri" w:hAnsi="Calibri" w:eastAsia="仿宋_GB2312"/>
      <w:sz w:val="32"/>
    </w:rPr>
  </w:style>
  <w:style w:type="paragraph" w:customStyle="1" w:styleId="3">
    <w:name w:val="样式2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522</Characters>
  <Lines>0</Lines>
  <Paragraphs>0</Paragraphs>
  <TotalTime>0</TotalTime>
  <ScaleCrop>false</ScaleCrop>
  <LinksUpToDate>false</LinksUpToDate>
  <CharactersWithSpaces>533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2024-10-14T10:31:00Z</dcterms:created>
  <dc:creator>宝爸</dc:creator>
  <cp:lastModifiedBy>宝爸</cp:lastModifiedBy>
  <dcterms:modified xsi:type="dcterms:W3CDTF">2024-10-16T11:10:08Z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8F77684B334E43AAA30B55F50A520E1F_11</vt:lpwstr>
  </property>
</Properties>
</file>