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61BE">
      <w:pPr>
        <w:spacing w:before="172" w:line="193" w:lineRule="auto"/>
        <w:jc w:val="both"/>
        <w:rPr>
          <w:rFonts w:hint="eastAsia" w:ascii="Times New Roman" w:hAnsi="Times New Roman" w:eastAsia="楷体" w:cs="Times New Roman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pacing w:val="-6"/>
          <w:sz w:val="28"/>
          <w:szCs w:val="28"/>
          <w:lang w:val="en-US" w:eastAsia="zh-CN"/>
        </w:rPr>
        <w:t>附件1</w:t>
      </w:r>
    </w:p>
    <w:p w14:paraId="051DF063">
      <w:pPr>
        <w:spacing w:before="172" w:line="193" w:lineRule="auto"/>
        <w:jc w:val="center"/>
        <w:rPr>
          <w:rFonts w:hint="eastAsia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6"/>
          <w:sz w:val="28"/>
          <w:szCs w:val="28"/>
          <w:lang w:val="en-US" w:eastAsia="zh-CN"/>
        </w:rPr>
        <w:t>日常管理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28"/>
          <w:szCs w:val="28"/>
        </w:rPr>
        <w:t>考核</w:t>
      </w:r>
      <w:r>
        <w:rPr>
          <w:rFonts w:hint="eastAsia" w:ascii="Times New Roman" w:hAnsi="Times New Roman" w:eastAsia="楷体" w:cs="Times New Roman"/>
          <w:b w:val="0"/>
          <w:bCs w:val="0"/>
          <w:spacing w:val="-6"/>
          <w:sz w:val="28"/>
          <w:szCs w:val="28"/>
          <w:lang w:val="en-US" w:eastAsia="zh-CN"/>
        </w:rPr>
        <w:t>表</w:t>
      </w:r>
      <w:bookmarkStart w:id="1" w:name="_GoBack"/>
      <w:bookmarkEnd w:id="1"/>
    </w:p>
    <w:tbl>
      <w:tblPr>
        <w:tblStyle w:val="6"/>
        <w:tblW w:w="107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183"/>
        <w:gridCol w:w="4695"/>
        <w:gridCol w:w="2409"/>
        <w:gridCol w:w="1419"/>
      </w:tblGrid>
      <w:tr w14:paraId="42643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68" w:type="dxa"/>
          </w:tcPr>
          <w:p w14:paraId="4433D6A0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一级指标</w:t>
            </w:r>
          </w:p>
        </w:tc>
        <w:tc>
          <w:tcPr>
            <w:tcW w:w="1183" w:type="dxa"/>
          </w:tcPr>
          <w:p w14:paraId="56C94A13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二级指标</w:t>
            </w:r>
          </w:p>
        </w:tc>
        <w:tc>
          <w:tcPr>
            <w:tcW w:w="4695" w:type="dxa"/>
          </w:tcPr>
          <w:p w14:paraId="75F4F786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量化说明</w:t>
            </w:r>
          </w:p>
        </w:tc>
        <w:tc>
          <w:tcPr>
            <w:tcW w:w="2409" w:type="dxa"/>
          </w:tcPr>
          <w:p w14:paraId="20993343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计分方式（按次扣分）</w:t>
            </w:r>
          </w:p>
        </w:tc>
        <w:tc>
          <w:tcPr>
            <w:tcW w:w="1419" w:type="dxa"/>
          </w:tcPr>
          <w:p w14:paraId="42B4274F">
            <w:pPr>
              <w:adjustRightInd w:val="0"/>
              <w:snapToGrid w:val="0"/>
              <w:spacing w:line="560" w:lineRule="exact"/>
              <w:ind w:right="95"/>
              <w:jc w:val="center"/>
              <w:rPr>
                <w:rFonts w:hint="eastAsia" w:ascii="黑体" w:hAnsi="黑体" w:eastAsia="黑体" w:cs="黑体"/>
                <w:sz w:val="22"/>
              </w:rPr>
            </w:pPr>
            <w:bookmarkStart w:id="0" w:name="OLE_LINK2"/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lang w:val="en-US" w:eastAsia="zh-CN"/>
              </w:rPr>
              <w:t>自评赋分</w:t>
            </w:r>
            <w:bookmarkEnd w:id="0"/>
          </w:p>
        </w:tc>
      </w:tr>
      <w:tr w14:paraId="0D0CE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68" w:type="dxa"/>
            <w:vMerge w:val="restart"/>
            <w:tcBorders>
              <w:bottom w:val="nil"/>
            </w:tcBorders>
          </w:tcPr>
          <w:p w14:paraId="68FA4568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7E109BF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BBDC416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DC03239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56F6CD7F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6F73C4E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7627244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0E4FF43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BC3E5D9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CCA73B0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23D8AC7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14195385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D32425D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5D2AADA7">
            <w:pPr>
              <w:adjustRightInd w:val="0"/>
              <w:snapToGrid w:val="0"/>
              <w:spacing w:line="400" w:lineRule="exact"/>
              <w:ind w:left="224" w:right="122" w:hanging="100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日常管理</w:t>
            </w:r>
          </w:p>
          <w:p w14:paraId="6B6CB62F">
            <w:pPr>
              <w:adjustRightInd w:val="0"/>
              <w:snapToGrid w:val="0"/>
              <w:spacing w:line="400" w:lineRule="exact"/>
              <w:ind w:left="224" w:right="122" w:hanging="100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（40分）</w:t>
            </w:r>
          </w:p>
        </w:tc>
        <w:tc>
          <w:tcPr>
            <w:tcW w:w="1183" w:type="dxa"/>
            <w:vMerge w:val="restart"/>
            <w:tcBorders>
              <w:bottom w:val="nil"/>
            </w:tcBorders>
          </w:tcPr>
          <w:p w14:paraId="522D0162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 w14:paraId="5E112B82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 w14:paraId="4E7CB75E">
            <w:pPr>
              <w:adjustRightInd w:val="0"/>
              <w:snapToGrid w:val="0"/>
              <w:spacing w:line="400" w:lineRule="exact"/>
              <w:ind w:left="240" w:right="155" w:hanging="10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基地安全</w:t>
            </w:r>
          </w:p>
          <w:p w14:paraId="7841960E">
            <w:pPr>
              <w:adjustRightInd w:val="0"/>
              <w:snapToGrid w:val="0"/>
              <w:spacing w:line="400" w:lineRule="exact"/>
              <w:ind w:left="240" w:right="155" w:hanging="10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（10分）</w:t>
            </w:r>
          </w:p>
        </w:tc>
        <w:tc>
          <w:tcPr>
            <w:tcW w:w="4695" w:type="dxa"/>
          </w:tcPr>
          <w:p w14:paraId="05A0641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按要求开展安全、卫生、除害灭病工作。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3A103045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ABC687F">
            <w:pPr>
              <w:adjustRightInd w:val="0"/>
              <w:snapToGrid w:val="0"/>
              <w:spacing w:line="400" w:lineRule="exact"/>
              <w:ind w:right="216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每违反1次扣2分，扣完为止。</w:t>
            </w:r>
          </w:p>
        </w:tc>
        <w:tc>
          <w:tcPr>
            <w:tcW w:w="1419" w:type="dxa"/>
            <w:vMerge w:val="restart"/>
          </w:tcPr>
          <w:p w14:paraId="6998BDEE">
            <w:pPr>
              <w:adjustRightInd w:val="0"/>
              <w:snapToGrid w:val="0"/>
              <w:spacing w:line="400" w:lineRule="exact"/>
              <w:ind w:right="216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57B9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34BE4B12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19D1D44F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4695" w:type="dxa"/>
          </w:tcPr>
          <w:p w14:paraId="478E66F6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工具房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不得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住人，工具摆放整齐。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6FB2C122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6D6DC0F6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15200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3B24028E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0BBED9A5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4695" w:type="dxa"/>
          </w:tcPr>
          <w:p w14:paraId="24661AC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消防器材配备齐全，定期检查消防器材。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0AE3FA2F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69E27D3A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58E6E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4CF91060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717A8113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4695" w:type="dxa"/>
          </w:tcPr>
          <w:p w14:paraId="246EEC46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无乱拉电线，违规用电的情况。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5D86058B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1F7374EB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68A4D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00BC5317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</w:tcPr>
          <w:p w14:paraId="4311CADB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4695" w:type="dxa"/>
          </w:tcPr>
          <w:p w14:paraId="2CDC3CFC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遵守法律、法规及学校其它规定，服从学校管理。</w:t>
            </w:r>
          </w:p>
        </w:tc>
        <w:tc>
          <w:tcPr>
            <w:tcW w:w="2409" w:type="dxa"/>
            <w:vMerge w:val="continue"/>
            <w:tcBorders>
              <w:top w:val="nil"/>
            </w:tcBorders>
          </w:tcPr>
          <w:p w14:paraId="51E255FC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38A40834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6F8FB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1BEEDB20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3" w:type="dxa"/>
            <w:vMerge w:val="restart"/>
            <w:tcBorders>
              <w:bottom w:val="nil"/>
            </w:tcBorders>
          </w:tcPr>
          <w:p w14:paraId="57BFC5F6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15AA019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E97BE4E">
            <w:pPr>
              <w:adjustRightInd w:val="0"/>
              <w:snapToGrid w:val="0"/>
              <w:spacing w:line="400" w:lineRule="exact"/>
              <w:ind w:right="158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工人管理</w:t>
            </w:r>
          </w:p>
          <w:p w14:paraId="36116ECE">
            <w:pPr>
              <w:adjustRightInd w:val="0"/>
              <w:snapToGrid w:val="0"/>
              <w:spacing w:line="400" w:lineRule="exact"/>
              <w:ind w:left="290" w:right="158" w:hanging="15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分）</w:t>
            </w:r>
          </w:p>
        </w:tc>
        <w:tc>
          <w:tcPr>
            <w:tcW w:w="4695" w:type="dxa"/>
          </w:tcPr>
          <w:p w14:paraId="1A76CBCF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临聘人员的聘任、备案等手续完备；对工人开展安全法制教育、职业道德教育和业务培训。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490B4734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66DD7E24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670E0E3A">
            <w:pPr>
              <w:adjustRightInd w:val="0"/>
              <w:snapToGrid w:val="0"/>
              <w:spacing w:line="400" w:lineRule="exact"/>
              <w:ind w:right="216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每违反1次扣2分，扣完为止。</w:t>
            </w:r>
          </w:p>
        </w:tc>
        <w:tc>
          <w:tcPr>
            <w:tcW w:w="1419" w:type="dxa"/>
            <w:vMerge w:val="restart"/>
          </w:tcPr>
          <w:p w14:paraId="63CD486E">
            <w:pPr>
              <w:adjustRightInd w:val="0"/>
              <w:snapToGrid w:val="0"/>
              <w:spacing w:line="400" w:lineRule="exact"/>
              <w:ind w:right="216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D712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2572A4BB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1BBCD808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4695" w:type="dxa"/>
          </w:tcPr>
          <w:p w14:paraId="494EEDD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在校期间无违法、违规记录。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11867F60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5AE07D72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4F6A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3372D272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76058310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4695" w:type="dxa"/>
          </w:tcPr>
          <w:p w14:paraId="3F8D325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不得私自饲养家禽与猫犬等动物。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5A856537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75520174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33737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4A774832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</w:tcPr>
          <w:p w14:paraId="6F49EFC8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4695" w:type="dxa"/>
          </w:tcPr>
          <w:p w14:paraId="31F9197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服从基地管理的相关规定。</w:t>
            </w:r>
          </w:p>
        </w:tc>
        <w:tc>
          <w:tcPr>
            <w:tcW w:w="2409" w:type="dxa"/>
            <w:vMerge w:val="continue"/>
            <w:tcBorders>
              <w:top w:val="nil"/>
            </w:tcBorders>
          </w:tcPr>
          <w:p w14:paraId="311DDEE8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0B006991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31497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56F9A519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3" w:type="dxa"/>
          </w:tcPr>
          <w:p w14:paraId="6B574D01">
            <w:pPr>
              <w:adjustRightInd w:val="0"/>
              <w:snapToGrid w:val="0"/>
              <w:spacing w:line="400" w:lineRule="exact"/>
              <w:ind w:right="158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种养情况</w:t>
            </w:r>
          </w:p>
          <w:p w14:paraId="2C4DD702">
            <w:pPr>
              <w:adjustRightInd w:val="0"/>
              <w:snapToGrid w:val="0"/>
              <w:spacing w:line="400" w:lineRule="exact"/>
              <w:ind w:right="158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分）</w:t>
            </w:r>
          </w:p>
        </w:tc>
        <w:tc>
          <w:tcPr>
            <w:tcW w:w="4695" w:type="dxa"/>
          </w:tcPr>
          <w:p w14:paraId="337D419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按照种养计划种植。</w:t>
            </w:r>
          </w:p>
        </w:tc>
        <w:tc>
          <w:tcPr>
            <w:tcW w:w="2409" w:type="dxa"/>
          </w:tcPr>
          <w:p w14:paraId="6D33A236">
            <w:pPr>
              <w:adjustRightInd w:val="0"/>
              <w:snapToGrid w:val="0"/>
              <w:spacing w:line="400" w:lineRule="exact"/>
              <w:ind w:right="118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89F2781">
            <w:pPr>
              <w:adjustRightInd w:val="0"/>
              <w:snapToGrid w:val="0"/>
              <w:spacing w:line="400" w:lineRule="exact"/>
              <w:ind w:right="118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5019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48A47EC3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3" w:type="dxa"/>
            <w:vMerge w:val="restart"/>
            <w:tcBorders>
              <w:bottom w:val="nil"/>
            </w:tcBorders>
          </w:tcPr>
          <w:p w14:paraId="63C707B7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B49A3B6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63E5CF5A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43115AA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4E7414E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513345DE">
            <w:pPr>
              <w:adjustRightInd w:val="0"/>
              <w:snapToGrid w:val="0"/>
              <w:spacing w:line="400" w:lineRule="exact"/>
              <w:ind w:left="240" w:right="156" w:hanging="10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使用情况</w:t>
            </w:r>
          </w:p>
          <w:p w14:paraId="41D90DE3">
            <w:pPr>
              <w:adjustRightInd w:val="0"/>
              <w:snapToGrid w:val="0"/>
              <w:spacing w:line="400" w:lineRule="exact"/>
              <w:ind w:left="240" w:right="156" w:hanging="10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分）</w:t>
            </w:r>
          </w:p>
        </w:tc>
        <w:tc>
          <w:tcPr>
            <w:tcW w:w="4695" w:type="dxa"/>
          </w:tcPr>
          <w:p w14:paraId="4673C4D3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不擅自改变现有基地设施。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48F54EB5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9F1AE6A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271007A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518E4BF2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D5582EE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ABA05CA">
            <w:pPr>
              <w:adjustRightInd w:val="0"/>
              <w:snapToGrid w:val="0"/>
              <w:spacing w:line="400" w:lineRule="exact"/>
              <w:ind w:right="216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每违反1次扣2分，扣完为止。</w:t>
            </w:r>
          </w:p>
        </w:tc>
        <w:tc>
          <w:tcPr>
            <w:tcW w:w="1419" w:type="dxa"/>
            <w:vMerge w:val="restart"/>
          </w:tcPr>
          <w:p w14:paraId="1BB11DA9">
            <w:pPr>
              <w:adjustRightInd w:val="0"/>
              <w:snapToGrid w:val="0"/>
              <w:spacing w:line="400" w:lineRule="exact"/>
              <w:ind w:right="216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4AE2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6568DF15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0BF0ABF2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695" w:type="dxa"/>
          </w:tcPr>
          <w:p w14:paraId="2E3D03E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不破坏现有基础设施。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29CD92C0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18124AB5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34BAB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039111C1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4322532A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695" w:type="dxa"/>
          </w:tcPr>
          <w:p w14:paraId="11BDAE41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不在土地上乱搭乱建。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4F9D34C4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56E813B7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64537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6C9D6DF2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2CC84B0C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695" w:type="dxa"/>
          </w:tcPr>
          <w:p w14:paraId="2C0391F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不在土地上乱拉不符合相关规定的围网（含防鸟网）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7E851157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476BEB9B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4E76B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12B3EDE4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07CBE42E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695" w:type="dxa"/>
          </w:tcPr>
          <w:p w14:paraId="5D71BA33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不擅自改变基地资源使用性质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7487DB1F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2ABF3DF8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11AD5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31843056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1222FB2D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695" w:type="dxa"/>
          </w:tcPr>
          <w:p w14:paraId="5391DD9F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不转租（借）基地资源。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130223E3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7956ED09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44822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2737F324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651876F0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695" w:type="dxa"/>
          </w:tcPr>
          <w:p w14:paraId="079C94A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不闲置土地、设施等资源。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2E471E6B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35FCBB94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5CAF4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62F722E9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63BEE30B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695" w:type="dxa"/>
          </w:tcPr>
          <w:p w14:paraId="23E79674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按时缴纳资源使用管理费、水电费。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221292B5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648B1D01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50C8D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068" w:type="dxa"/>
            <w:vMerge w:val="continue"/>
            <w:tcBorders>
              <w:top w:val="nil"/>
              <w:bottom w:val="nil"/>
            </w:tcBorders>
          </w:tcPr>
          <w:p w14:paraId="353107AA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nil"/>
            </w:tcBorders>
          </w:tcPr>
          <w:p w14:paraId="7E7077FF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695" w:type="dxa"/>
          </w:tcPr>
          <w:p w14:paraId="3B2EE994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土地、房屋及其周边环境卫生干净整洁，无明显垃圾（包括周边所对应的绿化带、路面、沟渠、田埂的杂草、淤泥等）。</w:t>
            </w:r>
          </w:p>
        </w:tc>
        <w:tc>
          <w:tcPr>
            <w:tcW w:w="2409" w:type="dxa"/>
            <w:vMerge w:val="continue"/>
            <w:tcBorders>
              <w:top w:val="nil"/>
              <w:bottom w:val="nil"/>
            </w:tcBorders>
          </w:tcPr>
          <w:p w14:paraId="5080BB37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73B9E116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22C8B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73EB1A49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</w:tcPr>
          <w:p w14:paraId="440DD0A8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695" w:type="dxa"/>
          </w:tcPr>
          <w:p w14:paraId="178F0BE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做好垃圾分类，不乱扔乱堆垃圾，未在公共空间随意堆放物料，不乱扔、乱堆生产垃圾，不乱扔生活垃圾，禁止焚烧秸秆等垃圾，不破坏公共卫生设施。</w:t>
            </w:r>
          </w:p>
        </w:tc>
        <w:tc>
          <w:tcPr>
            <w:tcW w:w="2409" w:type="dxa"/>
            <w:vMerge w:val="continue"/>
            <w:tcBorders>
              <w:top w:val="nil"/>
            </w:tcBorders>
          </w:tcPr>
          <w:p w14:paraId="227BB438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9" w:type="dxa"/>
            <w:vMerge w:val="continue"/>
          </w:tcPr>
          <w:p w14:paraId="3BDA6219">
            <w:pPr>
              <w:pStyle w:val="7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7370DA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zgxOWIyZThhMzU1NWU4OTMzNjIwNmJlOGUwODMifQ=="/>
  </w:docVars>
  <w:rsids>
    <w:rsidRoot w:val="75004941"/>
    <w:rsid w:val="01A87AFF"/>
    <w:rsid w:val="0B2E5519"/>
    <w:rsid w:val="1BAC2E8B"/>
    <w:rsid w:val="30CE282F"/>
    <w:rsid w:val="31327262"/>
    <w:rsid w:val="32FF3174"/>
    <w:rsid w:val="39477622"/>
    <w:rsid w:val="3EA42E21"/>
    <w:rsid w:val="46157D47"/>
    <w:rsid w:val="474F4F6B"/>
    <w:rsid w:val="61467FE8"/>
    <w:rsid w:val="72B4479A"/>
    <w:rsid w:val="74037B60"/>
    <w:rsid w:val="75004941"/>
    <w:rsid w:val="7D00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jc w:val="left"/>
    </w:pPr>
    <w:rPr>
      <w:rFonts w:ascii="Calibri" w:hAnsi="Calibri" w:eastAsia="仿宋_GB2312"/>
      <w:sz w:val="32"/>
    </w:rPr>
  </w:style>
  <w:style w:type="paragraph" w:customStyle="1" w:styleId="3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524</Characters>
  <Lines>0</Lines>
  <Paragraphs>0</Paragraphs>
  <TotalTime>4</TotalTime>
  <ScaleCrop>false</ScaleCrop>
  <LinksUpToDate>false</LinksUpToDate>
  <CharactersWithSpaces>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2024-10-14T10:31:00Z</dcterms:created>
  <dc:creator>宝爸</dc:creator>
  <cp:lastModifiedBy>赵长杰</cp:lastModifiedBy>
  <dcterms:modified xsi:type="dcterms:W3CDTF">2025-10-23T08:45:43Z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8F77684B334E43AAA30B55F50A520E1F_11</vt:lpwstr>
  </property>
  <property fmtid="{D5CDD505-2E9C-101B-9397-08002B2CF9AE}" pid="4" name="KSOTemplateDocerSaveRecord">
    <vt:lpwstr>eyJoZGlkIjoiMjJkNGU1YzVlNGRmMTY0OWJjOTM3MmExOTIwNGNiMzQiLCJ1c2VySWQiOiIxNjc2MDYwOTEyIn0=</vt:lpwstr>
  </property>
</Properties>
</file>